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1A03A0" w14:textId="667D55E2" w:rsidR="005D3D8D" w:rsidRPr="0088482A" w:rsidRDefault="005D3D8D" w:rsidP="0088482A">
      <w:pPr>
        <w:widowControl/>
        <w:shd w:val="clear" w:color="auto" w:fill="FFFFFF"/>
        <w:spacing w:line="495" w:lineRule="atLeast"/>
        <w:jc w:val="left"/>
        <w:rPr>
          <w:rFonts w:ascii="宋体" w:hAnsi="宋体" w:cs="宋体"/>
          <w:b/>
          <w:color w:val="000000"/>
          <w:kern w:val="0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horzAnchor="page" w:tblpXSpec="center" w:tblpY="105"/>
        <w:tblOverlap w:val="never"/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09"/>
        <w:gridCol w:w="5311"/>
        <w:gridCol w:w="1129"/>
      </w:tblGrid>
      <w:tr w:rsidR="005D3D8D" w:rsidRPr="00783686" w14:paraId="576E7B18" w14:textId="77777777" w:rsidTr="0088482A">
        <w:trPr>
          <w:trHeight w:val="624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1F09D649" w14:textId="53817E65" w:rsidR="005D3D8D" w:rsidRPr="00783686" w:rsidRDefault="00EF19A9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b/>
                <w:bCs/>
                <w:color w:val="000000"/>
                <w:sz w:val="40"/>
                <w:szCs w:val="40"/>
              </w:rPr>
              <w:t>4K超高清腹腔镜</w:t>
            </w:r>
          </w:p>
        </w:tc>
      </w:tr>
      <w:tr w:rsidR="005D3D8D" w:rsidRPr="00783686" w14:paraId="76A77FBC" w14:textId="77777777" w:rsidTr="00672FB8">
        <w:trPr>
          <w:trHeight w:val="675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447539FC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设备名称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03E5276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数量</w:t>
            </w:r>
          </w:p>
        </w:tc>
        <w:tc>
          <w:tcPr>
            <w:tcW w:w="3208" w:type="pct"/>
            <w:shd w:val="clear" w:color="auto" w:fill="auto"/>
            <w:vAlign w:val="center"/>
          </w:tcPr>
          <w:p w14:paraId="51EE5182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技术参数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EB9BD7F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备注</w:t>
            </w:r>
          </w:p>
        </w:tc>
      </w:tr>
      <w:tr w:rsidR="005D3D8D" w:rsidRPr="00783686" w14:paraId="442CFC4D" w14:textId="77777777" w:rsidTr="00672FB8">
        <w:trPr>
          <w:trHeight w:val="599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12DC3DE5" w14:textId="1618759B" w:rsidR="005D3D8D" w:rsidRPr="00783686" w:rsidRDefault="00EF19A9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4K超高清腹腔镜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63F3191" w14:textId="77777777" w:rsidR="005D3D8D" w:rsidRPr="00783686" w:rsidRDefault="005D3D8D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1台</w:t>
            </w:r>
          </w:p>
        </w:tc>
        <w:tc>
          <w:tcPr>
            <w:tcW w:w="3208" w:type="pct"/>
            <w:shd w:val="clear" w:color="auto" w:fill="auto"/>
            <w:vAlign w:val="center"/>
          </w:tcPr>
          <w:p w14:paraId="63079D2A" w14:textId="1A0496DF" w:rsidR="00EF19A9" w:rsidRPr="00EF19A9" w:rsidRDefault="00EF19A9" w:rsidP="00EF19A9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EF19A9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整体要求：摄像主机、摄像头、冷光源、显示器、</w:t>
            </w:r>
            <w:proofErr w:type="gramStart"/>
            <w:r w:rsidRPr="00EF19A9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气腹机</w:t>
            </w:r>
            <w:proofErr w:type="gramEnd"/>
            <w:r w:rsidRPr="00EF19A9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为同一品牌</w:t>
            </w:r>
          </w:p>
          <w:p w14:paraId="4CBDD1A0" w14:textId="52E3B040" w:rsidR="00EF19A9" w:rsidRPr="00EF19A9" w:rsidRDefault="00EF19A9" w:rsidP="00EF19A9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一、</w:t>
            </w:r>
            <w:r w:rsidRPr="00EF19A9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超高清摄像系统</w:t>
            </w:r>
          </w:p>
          <w:p w14:paraId="362543FA" w14:textId="647A10F7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★1.1. 4K内窥镜摄像系统主机，具有3840*2160逐行扫描内镜成像性能。</w:t>
            </w:r>
          </w:p>
          <w:p w14:paraId="4EADA0FD" w14:textId="089F98A6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1.2.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图像输出分辨率包括：3840*2160@60fps和1920*1080@60fps两种。</w:t>
            </w:r>
          </w:p>
          <w:p w14:paraId="7605FB93" w14:textId="0C7FC574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1.3.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能够同时支持≥7路全画面视频输出，至少包括5路1080P和2路4K视频输出。</w:t>
            </w:r>
          </w:p>
          <w:p w14:paraId="5E91254B" w14:textId="0A99DC98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1.4.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图像色域范围</w:t>
            </w:r>
            <w:proofErr w:type="gramEnd"/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支持BT.2020、BT.709。</w:t>
            </w:r>
          </w:p>
          <w:p w14:paraId="0150A7DC" w14:textId="48AE545B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1.5.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电击防护等级，CF型。</w:t>
            </w:r>
          </w:p>
          <w:p w14:paraId="0E444ED5" w14:textId="5114E081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1.6.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具备白平衡、场景模式选择、拍照、录像、冻结，缩放（2倍数字变焦），图像翻转等菜单控制功能。</w:t>
            </w:r>
          </w:p>
          <w:p w14:paraId="6D9105CA" w14:textId="714D8B97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1.7.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具有精准曝光控制和图像降噪调节，曝光亮度和降噪11级区间主动可调。</w:t>
            </w:r>
          </w:p>
          <w:p w14:paraId="6F97F580" w14:textId="2C4DA6DA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1.8.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具有增益控制，色调调节，色彩饱和度调节，锐度调节等图像调节功能。</w:t>
            </w:r>
          </w:p>
          <w:p w14:paraId="33B2334D" w14:textId="306B0E02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1.9.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场景模式≥8种，包括：胸腹腔镜、腹腔镜（小）、关节镜、宫腔镜、膀胱镜、耳鼻喉镜、纤维镜、自定义模式、可实现一键切换。</w:t>
            </w:r>
          </w:p>
          <w:p w14:paraId="5666D7EE" w14:textId="0A288A74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▲1.10.色彩模式≥4种，</w:t>
            </w:r>
          </w:p>
          <w:p w14:paraId="42769FD3" w14:textId="731739A3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1.11.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可通过移动存储设备一键导入导出医生的场景设置参数文件。</w:t>
            </w:r>
          </w:p>
          <w:p w14:paraId="5BDE3DBD" w14:textId="0CD5AFD6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1.12.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主机原生自带4K（3840x2160分辨率）和全高清（1920x1080分辨率）两种图像刻录功能，支持H.265编码，支持8Mbps-64Mbps码率可调；支持固定码率、可变码率可配。</w:t>
            </w:r>
          </w:p>
          <w:p w14:paraId="77F35E90" w14:textId="049364E9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1.13.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集成图文工作站功能，可以采集4K（3840x2160分辨率）和全高清（1920x1080分辨率）图片，连接打印机后，能够一键生成图像报告。</w:t>
            </w:r>
          </w:p>
          <w:p w14:paraId="4E7FB186" w14:textId="116520AE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1.14.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去网格功能≥3种</w:t>
            </w:r>
          </w:p>
          <w:p w14:paraId="13CA3B39" w14:textId="6959CE9C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1.15.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具有用户访问控制功能。</w:t>
            </w:r>
          </w:p>
          <w:p w14:paraId="504EAF81" w14:textId="11192543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1.16.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具有智能光源联动功能。</w:t>
            </w:r>
          </w:p>
          <w:p w14:paraId="75AFD1BC" w14:textId="6AED9533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1.17.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USB接口≥4个，其中USB2.0 x2，USB3.0 x2，可通过USB接口连接脚踏开关，键盘，打印机、USB存储设备等外设。</w:t>
            </w:r>
          </w:p>
          <w:p w14:paraId="750E0C62" w14:textId="04BA14A8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1.18.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支持多种输出端口：3G-SDI*4，HDMI2.0*1，DVI-D*2、HD-SDI*2、HDMI1.4*1。</w:t>
            </w:r>
          </w:p>
          <w:p w14:paraId="36FE0BCE" w14:textId="183D1535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1.19.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操作界面具有中英文语言设置，默认简体中文。</w:t>
            </w:r>
          </w:p>
          <w:p w14:paraId="4B17AF95" w14:textId="4CA2322D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1.20.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工作功率≤70VA。</w:t>
            </w:r>
          </w:p>
          <w:p w14:paraId="66B7C77C" w14:textId="0F0457C7" w:rsidR="00EF19A9" w:rsidRPr="00EF19A9" w:rsidRDefault="00EF19A9" w:rsidP="00EF19A9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EF19A9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二、4K摄像头</w:t>
            </w:r>
          </w:p>
          <w:p w14:paraId="336CD084" w14:textId="14CF2D24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采用单晶片1/2.5英寸CMOS芯片，摄像头采集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lastRenderedPageBreak/>
              <w:t>像素≥829万，原生输出3840*2160@60fps及10bit的4K超高清图像数据。</w:t>
            </w:r>
          </w:p>
          <w:p w14:paraId="70882414" w14:textId="0637C2EC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2.2.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信噪比≥65dB。</w:t>
            </w:r>
          </w:p>
          <w:p w14:paraId="31DD0216" w14:textId="6A70ED00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2.3.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垂直有效分辨率≥2400。</w:t>
            </w:r>
          </w:p>
          <w:p w14:paraId="06A5D259" w14:textId="5FE2EB0B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▲2.4.摄像头静态图像宽容度≥560</w:t>
            </w:r>
          </w:p>
          <w:p w14:paraId="22835755" w14:textId="1D8EA342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2.5.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摄像头与光学适配器分体设计，</w:t>
            </w:r>
            <w:proofErr w:type="gramStart"/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标配</w:t>
            </w:r>
            <w:proofErr w:type="gramEnd"/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F25光学适配器，并可连接标准C-Mount接口的各种定焦或变焦光学适配器。</w:t>
            </w:r>
          </w:p>
          <w:p w14:paraId="23BA17CB" w14:textId="6FDDE09C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2.6.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摄像头控制按键≥4个，支持4种自定义按键功能，包括：白平衡、冻结、曝光亮度调节、锐度调节、缩放，图像翻转，场景设置等。</w:t>
            </w:r>
          </w:p>
          <w:p w14:paraId="352F9E43" w14:textId="213FE2DE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2.7.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防水防尘等级IPX7，支持戊二醛浸泡消毒。</w:t>
            </w:r>
          </w:p>
          <w:p w14:paraId="7ED7502B" w14:textId="73BE5620" w:rsidR="00EF19A9" w:rsidRPr="00EF19A9" w:rsidRDefault="00EF19A9" w:rsidP="00EF19A9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EF19A9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三、LED冷光源</w:t>
            </w:r>
          </w:p>
          <w:p w14:paraId="252B8E0A" w14:textId="1F5FDD90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光源使用寿命≥60000小时。</w:t>
            </w:r>
          </w:p>
          <w:p w14:paraId="12F4D866" w14:textId="5E40AF3C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3.2.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光源色温区间在5700K±500K。</w:t>
            </w:r>
          </w:p>
          <w:p w14:paraId="561E6E76" w14:textId="06E313E3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3.3.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冷光源红外截止性能≤4mW/</w:t>
            </w:r>
            <w:proofErr w:type="spellStart"/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lm</w:t>
            </w:r>
            <w:proofErr w:type="spellEnd"/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。</w:t>
            </w:r>
          </w:p>
          <w:p w14:paraId="6880818D" w14:textId="7C315326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▲3.4.输出总光通量≥1400lm，显色指数≥93%。</w:t>
            </w:r>
          </w:p>
          <w:p w14:paraId="24F6F283" w14:textId="0DD6F5C2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3.5.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支持≥16级智能光源联动功能，无需任何手动按键全自动调节光源亮度。</w:t>
            </w:r>
          </w:p>
          <w:p w14:paraId="30C261D5" w14:textId="2D0A5894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▲3.6.具有光纤插入自动检测功能。</w:t>
            </w:r>
          </w:p>
          <w:p w14:paraId="2C3004D8" w14:textId="74A07D8D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3.7.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具有光源寿命提示功能。</w:t>
            </w:r>
          </w:p>
          <w:p w14:paraId="49368B7D" w14:textId="10702D87" w:rsidR="00EF19A9" w:rsidRPr="00EF19A9" w:rsidRDefault="00EF19A9" w:rsidP="00EF19A9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EF19A9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四、气腹机</w:t>
            </w:r>
          </w:p>
          <w:p w14:paraId="4C921D04" w14:textId="3123EEBA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4.1.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采用≥7英寸触控屏设计，可进行流量压力调节，并且具有防误</w:t>
            </w:r>
            <w:proofErr w:type="gramStart"/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触功能</w:t>
            </w:r>
            <w:proofErr w:type="gramEnd"/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键。</w:t>
            </w:r>
          </w:p>
          <w:p w14:paraId="1C6FFDCB" w14:textId="7833D9F9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4.2.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流量调节范围0.1-50L/min，流量调节精度0.1L/min。</w:t>
            </w:r>
          </w:p>
          <w:p w14:paraId="0F681856" w14:textId="7F6921E8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4.3.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压力范围：1mmHg-30mmHg，压力调节精度1mmHg。</w:t>
            </w:r>
          </w:p>
          <w:p w14:paraId="277A4893" w14:textId="550FAB1C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4.4.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具有恒温加热功能，末端输入人体内的气体恒定为37℃。</w:t>
            </w:r>
          </w:p>
          <w:p w14:paraId="193F051F" w14:textId="5E8FAAF4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▲4.5.具有智能排烟功能，通过SCB接口连接同一品牌摄像系统，图像算法智能识别烟雾，快速响应后排气除烟。</w:t>
            </w:r>
          </w:p>
          <w:p w14:paraId="21B4484F" w14:textId="36B9D8D1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4.6.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在0.04-0.06MPa的负压吸引下，支持最大排烟流量≥15L/min。</w:t>
            </w:r>
          </w:p>
          <w:p w14:paraId="1C46D492" w14:textId="6AA5E0D5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▲4.7.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具有开机自检功能，过压报警和过压释放功能。</w:t>
            </w:r>
          </w:p>
          <w:p w14:paraId="64559EA8" w14:textId="2E4A306C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4.8.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具有恒压变流控制功能，实时监控气腹压力。</w:t>
            </w:r>
          </w:p>
          <w:p w14:paraId="43B48705" w14:textId="2D23D34E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4.9.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具有多模式切换功能，实现小腔、正常等不同腔体间的流量压力快速切换。</w:t>
            </w:r>
          </w:p>
          <w:p w14:paraId="7FACAB8C" w14:textId="70587ABD" w:rsidR="00EF19A9" w:rsidRPr="00EF19A9" w:rsidRDefault="00EF19A9" w:rsidP="00EF19A9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EF19A9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五、32英寸监视器</w:t>
            </w:r>
          </w:p>
          <w:p w14:paraId="1E3E06CF" w14:textId="3DEF97B8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5.1.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医用≥32英寸液晶面板，分辨率≥3840×2160。</w:t>
            </w:r>
          </w:p>
          <w:p w14:paraId="4C97EADF" w14:textId="1842ED83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5.2.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最大亮度：≥700cd/m</w:t>
            </w:r>
            <w:r w:rsidRPr="00EF19A9">
              <w:rPr>
                <w:rFonts w:ascii="Calibri" w:eastAsia="仿宋" w:hAnsi="Calibri" w:cs="Calibri"/>
                <w:color w:val="000000"/>
                <w:sz w:val="22"/>
                <w:szCs w:val="22"/>
              </w:rPr>
              <w:t>²</w:t>
            </w:r>
            <w:r w:rsidRPr="00EF19A9">
              <w:rPr>
                <w:rFonts w:ascii="仿宋" w:eastAsia="仿宋" w:hAnsi="仿宋" w:cs="仿宋" w:hint="eastAsia"/>
                <w:color w:val="000000"/>
                <w:sz w:val="22"/>
                <w:szCs w:val="22"/>
              </w:rPr>
              <w:t>。</w:t>
            </w:r>
          </w:p>
          <w:p w14:paraId="7B1A4546" w14:textId="0D0ADBAB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5.3.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对比度：≥1350:1。</w:t>
            </w:r>
          </w:p>
          <w:p w14:paraId="39E08D95" w14:textId="4E043FD9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5.4.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视角：≥178°(水平/垂直) 。</w:t>
            </w:r>
          </w:p>
          <w:p w14:paraId="76A47068" w14:textId="1E20161F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5.5.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响应时间：≤18ms。</w:t>
            </w:r>
          </w:p>
          <w:p w14:paraId="1D793979" w14:textId="462614A0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5.6.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输入接口：DVI-D×1, 3G-SDI/HD-SDI×5、DP×1、HDMI×1。</w:t>
            </w:r>
          </w:p>
          <w:p w14:paraId="4E9E9BD1" w14:textId="0943CACA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5.7.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输出接口：DVI-D×1, 3G-SDI/HD-SDI×5。</w:t>
            </w:r>
          </w:p>
          <w:p w14:paraId="463D9E60" w14:textId="77777777" w:rsidR="00D5313D" w:rsidRDefault="00EF19A9" w:rsidP="00EF19A9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EF19A9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六、腹腔镜</w:t>
            </w:r>
          </w:p>
          <w:p w14:paraId="35CC77FE" w14:textId="47D4B557" w:rsidR="00EF19A9" w:rsidRPr="00D5313D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5313D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6.1. 4K 30°高清腹腔镜，直径10mm，长度330mm。</w:t>
            </w:r>
          </w:p>
          <w:p w14:paraId="7851BF1E" w14:textId="77777777" w:rsidR="00D5313D" w:rsidRDefault="00EF19A9" w:rsidP="00EF19A9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EF19A9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七、导光束</w:t>
            </w:r>
          </w:p>
          <w:p w14:paraId="002427AA" w14:textId="242D48E2" w:rsidR="00EF19A9" w:rsidRPr="00D5313D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D5313D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7.1. 支持长度: 3000mm；有效芯径: 5.0mm。</w:t>
            </w:r>
          </w:p>
          <w:p w14:paraId="061256D0" w14:textId="05B92482" w:rsidR="00EF19A9" w:rsidRPr="00EF19A9" w:rsidRDefault="00EF19A9" w:rsidP="00EF19A9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EF19A9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八、专用台车</w:t>
            </w:r>
          </w:p>
          <w:p w14:paraId="089929EE" w14:textId="45375524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8.1.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具有监视器挂臂。挂</w:t>
            </w:r>
            <w:proofErr w:type="gramStart"/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臂具有</w:t>
            </w:r>
            <w:proofErr w:type="gramEnd"/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三关节调整功能，能够进行360°旋转调节且高度可调；</w:t>
            </w:r>
          </w:p>
          <w:p w14:paraId="76EA526E" w14:textId="09317947" w:rsidR="00EF19A9" w:rsidRPr="00EF19A9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8.2.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具有四层隔板，隔板高度可调，第一层隔板配有键盘托板，最低层配有置物箱；</w:t>
            </w:r>
          </w:p>
          <w:p w14:paraId="10F16CF6" w14:textId="77777777" w:rsidR="001A2DF1" w:rsidRDefault="00EF19A9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8.3.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EF19A9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监视器支臂高度：170cm；监视器支臂可降低3个档位。</w:t>
            </w:r>
          </w:p>
          <w:p w14:paraId="56D4C589" w14:textId="77777777" w:rsidR="00FF71ED" w:rsidRDefault="00FF71ED" w:rsidP="00EF19A9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FF71ED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九、其他</w:t>
            </w:r>
          </w:p>
          <w:p w14:paraId="36F1A717" w14:textId="77777777" w:rsidR="00FF71ED" w:rsidRDefault="00FF71ED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.1 </w:t>
            </w:r>
            <w:r w:rsidRPr="00FF71ED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保修三年(含腹腔镜)</w:t>
            </w:r>
          </w:p>
          <w:p w14:paraId="789D70DF" w14:textId="683ACEAF" w:rsidR="00FF71ED" w:rsidRDefault="00FF71ED" w:rsidP="00EF19A9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9.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2 </w:t>
            </w:r>
            <w:r w:rsidRPr="00FF71ED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其他配置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要求：</w:t>
            </w:r>
          </w:p>
          <w:tbl>
            <w:tblPr>
              <w:tblpPr w:leftFromText="180" w:rightFromText="180" w:vertAnchor="text" w:horzAnchor="page" w:tblpXSpec="center" w:tblpY="346"/>
              <w:tblOverlap w:val="never"/>
              <w:tblW w:w="37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443"/>
              <w:gridCol w:w="1351"/>
            </w:tblGrid>
            <w:tr w:rsidR="00FF71ED" w:rsidRPr="004B6DB4" w14:paraId="32EF9FB8" w14:textId="77777777" w:rsidTr="00FF71ED">
              <w:trPr>
                <w:trHeight w:val="404"/>
              </w:trPr>
              <w:tc>
                <w:tcPr>
                  <w:tcW w:w="2443" w:type="dxa"/>
                  <w:vAlign w:val="center"/>
                </w:tcPr>
                <w:p w14:paraId="670D0225" w14:textId="77777777" w:rsidR="00FF71ED" w:rsidRPr="004B6DB4" w:rsidRDefault="00FF71ED" w:rsidP="00FF71ED">
                  <w:pPr>
                    <w:adjustRightInd w:val="0"/>
                    <w:snapToGrid w:val="0"/>
                    <w:jc w:val="center"/>
                    <w:rPr>
                      <w:rFonts w:ascii="仿宋" w:eastAsia="仿宋" w:hAnsi="仿宋"/>
                      <w:bCs/>
                      <w:szCs w:val="21"/>
                    </w:rPr>
                  </w:pPr>
                  <w:r w:rsidRPr="004B6DB4">
                    <w:rPr>
                      <w:rFonts w:ascii="仿宋" w:eastAsia="仿宋" w:hAnsi="仿宋" w:hint="eastAsia"/>
                      <w:bCs/>
                      <w:szCs w:val="21"/>
                    </w:rPr>
                    <w:t>名称</w:t>
                  </w:r>
                </w:p>
              </w:tc>
              <w:tc>
                <w:tcPr>
                  <w:tcW w:w="1351" w:type="dxa"/>
                  <w:vAlign w:val="center"/>
                </w:tcPr>
                <w:p w14:paraId="791843D8" w14:textId="77777777" w:rsidR="00FF71ED" w:rsidRPr="004B6DB4" w:rsidRDefault="00FF71ED" w:rsidP="00FF71ED">
                  <w:pPr>
                    <w:adjustRightInd w:val="0"/>
                    <w:snapToGrid w:val="0"/>
                    <w:jc w:val="center"/>
                    <w:rPr>
                      <w:rFonts w:ascii="仿宋" w:eastAsia="仿宋" w:hAnsi="仿宋"/>
                      <w:bCs/>
                      <w:szCs w:val="21"/>
                    </w:rPr>
                  </w:pPr>
                  <w:r w:rsidRPr="004B6DB4">
                    <w:rPr>
                      <w:rFonts w:ascii="仿宋" w:eastAsia="仿宋" w:hAnsi="仿宋" w:hint="eastAsia"/>
                      <w:bCs/>
                      <w:szCs w:val="21"/>
                    </w:rPr>
                    <w:t>数量</w:t>
                  </w:r>
                </w:p>
              </w:tc>
            </w:tr>
            <w:tr w:rsidR="00FF71ED" w:rsidRPr="004B6DB4" w14:paraId="7DC33054" w14:textId="77777777" w:rsidTr="00FF71ED">
              <w:trPr>
                <w:trHeight w:val="404"/>
              </w:trPr>
              <w:tc>
                <w:tcPr>
                  <w:tcW w:w="2443" w:type="dxa"/>
                  <w:vAlign w:val="center"/>
                </w:tcPr>
                <w:p w14:paraId="2DCF1F33" w14:textId="77777777" w:rsidR="00FF71ED" w:rsidRPr="004B6DB4" w:rsidRDefault="00FF71ED" w:rsidP="00FF71ED">
                  <w:pPr>
                    <w:widowControl/>
                    <w:jc w:val="center"/>
                    <w:rPr>
                      <w:rFonts w:ascii="仿宋" w:eastAsia="仿宋" w:hAnsi="仿宋" w:cs="宋体"/>
                      <w:bCs/>
                      <w:szCs w:val="21"/>
                    </w:rPr>
                  </w:pPr>
                  <w:r w:rsidRPr="004B6DB4">
                    <w:rPr>
                      <w:rFonts w:ascii="仿宋" w:eastAsia="仿宋" w:hAnsi="仿宋" w:cs="宋体" w:hint="eastAsia"/>
                      <w:bCs/>
                      <w:color w:val="000000"/>
                      <w:kern w:val="0"/>
                      <w:szCs w:val="21"/>
                    </w:rPr>
                    <w:t>30度4K腹腔镜</w:t>
                  </w:r>
                </w:p>
              </w:tc>
              <w:tc>
                <w:tcPr>
                  <w:tcW w:w="1351" w:type="dxa"/>
                  <w:vAlign w:val="center"/>
                </w:tcPr>
                <w:p w14:paraId="7DECBAB2" w14:textId="77777777" w:rsidR="00FF71ED" w:rsidRPr="004B6DB4" w:rsidRDefault="00FF71ED" w:rsidP="00FF71ED">
                  <w:pPr>
                    <w:adjustRightInd w:val="0"/>
                    <w:snapToGrid w:val="0"/>
                    <w:jc w:val="center"/>
                    <w:rPr>
                      <w:rFonts w:ascii="仿宋" w:eastAsia="仿宋" w:hAnsi="仿宋" w:cs="宋体"/>
                      <w:bCs/>
                      <w:szCs w:val="21"/>
                    </w:rPr>
                  </w:pPr>
                  <w:r w:rsidRPr="004B6DB4">
                    <w:rPr>
                      <w:rFonts w:ascii="仿宋" w:eastAsia="仿宋" w:hAnsi="仿宋" w:cs="宋体" w:hint="eastAsia"/>
                      <w:bCs/>
                      <w:szCs w:val="21"/>
                    </w:rPr>
                    <w:t>2</w:t>
                  </w:r>
                </w:p>
              </w:tc>
            </w:tr>
            <w:tr w:rsidR="00FF71ED" w:rsidRPr="004B6DB4" w14:paraId="7B89685B" w14:textId="77777777" w:rsidTr="00FF71ED">
              <w:trPr>
                <w:trHeight w:val="404"/>
              </w:trPr>
              <w:tc>
                <w:tcPr>
                  <w:tcW w:w="2443" w:type="dxa"/>
                  <w:vAlign w:val="center"/>
                </w:tcPr>
                <w:p w14:paraId="4421F57C" w14:textId="77777777" w:rsidR="00FF71ED" w:rsidRPr="004B6DB4" w:rsidRDefault="00FF71ED" w:rsidP="00FF71ED">
                  <w:pPr>
                    <w:widowControl/>
                    <w:jc w:val="center"/>
                    <w:rPr>
                      <w:rFonts w:ascii="仿宋" w:eastAsia="仿宋" w:hAnsi="仿宋" w:cs="宋体"/>
                      <w:bCs/>
                      <w:szCs w:val="21"/>
                    </w:rPr>
                  </w:pPr>
                  <w:r w:rsidRPr="004B6DB4">
                    <w:rPr>
                      <w:rFonts w:ascii="仿宋" w:eastAsia="仿宋" w:hAnsi="仿宋" w:cs="宋体" w:hint="eastAsia"/>
                      <w:bCs/>
                      <w:color w:val="000000"/>
                      <w:kern w:val="0"/>
                      <w:szCs w:val="21"/>
                    </w:rPr>
                    <w:t>导光束</w:t>
                  </w:r>
                </w:p>
              </w:tc>
              <w:tc>
                <w:tcPr>
                  <w:tcW w:w="1351" w:type="dxa"/>
                  <w:vAlign w:val="center"/>
                </w:tcPr>
                <w:p w14:paraId="65D37055" w14:textId="77777777" w:rsidR="00FF71ED" w:rsidRPr="004B6DB4" w:rsidRDefault="00FF71ED" w:rsidP="00FF71ED">
                  <w:pPr>
                    <w:adjustRightInd w:val="0"/>
                    <w:snapToGrid w:val="0"/>
                    <w:jc w:val="center"/>
                    <w:rPr>
                      <w:rFonts w:ascii="仿宋" w:eastAsia="仿宋" w:hAnsi="仿宋" w:cs="宋体"/>
                      <w:bCs/>
                      <w:szCs w:val="21"/>
                    </w:rPr>
                  </w:pPr>
                  <w:r w:rsidRPr="004B6DB4">
                    <w:rPr>
                      <w:rFonts w:ascii="仿宋" w:eastAsia="仿宋" w:hAnsi="仿宋" w:cs="宋体" w:hint="eastAsia"/>
                      <w:bCs/>
                      <w:szCs w:val="21"/>
                    </w:rPr>
                    <w:t>3</w:t>
                  </w:r>
                </w:p>
              </w:tc>
            </w:tr>
            <w:tr w:rsidR="00FF71ED" w:rsidRPr="004B6DB4" w14:paraId="319EE81C" w14:textId="77777777" w:rsidTr="00FF71ED">
              <w:trPr>
                <w:trHeight w:val="404"/>
              </w:trPr>
              <w:tc>
                <w:tcPr>
                  <w:tcW w:w="2443" w:type="dxa"/>
                  <w:vAlign w:val="center"/>
                </w:tcPr>
                <w:p w14:paraId="61757872" w14:textId="77777777" w:rsidR="00FF71ED" w:rsidRPr="004B6DB4" w:rsidRDefault="00FF71ED" w:rsidP="00FF71ED">
                  <w:pPr>
                    <w:widowControl/>
                    <w:jc w:val="center"/>
                    <w:rPr>
                      <w:rFonts w:ascii="仿宋" w:eastAsia="仿宋" w:hAnsi="仿宋" w:cs="宋体"/>
                      <w:bCs/>
                      <w:szCs w:val="21"/>
                    </w:rPr>
                  </w:pPr>
                  <w:r w:rsidRPr="004B6DB4">
                    <w:rPr>
                      <w:rFonts w:ascii="仿宋" w:eastAsia="仿宋" w:hAnsi="仿宋" w:cs="宋体" w:hint="eastAsia"/>
                      <w:bCs/>
                      <w:color w:val="000000"/>
                      <w:kern w:val="0"/>
                      <w:szCs w:val="21"/>
                    </w:rPr>
                    <w:t>专用台车</w:t>
                  </w:r>
                </w:p>
              </w:tc>
              <w:tc>
                <w:tcPr>
                  <w:tcW w:w="1351" w:type="dxa"/>
                  <w:vAlign w:val="center"/>
                </w:tcPr>
                <w:p w14:paraId="729AA453" w14:textId="77777777" w:rsidR="00FF71ED" w:rsidRPr="004B6DB4" w:rsidRDefault="00FF71ED" w:rsidP="00FF71ED">
                  <w:pPr>
                    <w:adjustRightInd w:val="0"/>
                    <w:snapToGrid w:val="0"/>
                    <w:jc w:val="center"/>
                    <w:rPr>
                      <w:rFonts w:ascii="仿宋" w:eastAsia="仿宋" w:hAnsi="仿宋" w:cs="宋体"/>
                      <w:bCs/>
                      <w:szCs w:val="21"/>
                    </w:rPr>
                  </w:pPr>
                  <w:r w:rsidRPr="004B6DB4">
                    <w:rPr>
                      <w:rFonts w:ascii="仿宋" w:eastAsia="仿宋" w:hAnsi="仿宋" w:cs="宋体" w:hint="eastAsia"/>
                      <w:bCs/>
                      <w:szCs w:val="21"/>
                    </w:rPr>
                    <w:t>1</w:t>
                  </w:r>
                </w:p>
              </w:tc>
            </w:tr>
            <w:tr w:rsidR="00FF71ED" w:rsidRPr="004B6DB4" w14:paraId="65DB20B7" w14:textId="77777777" w:rsidTr="00FF71ED">
              <w:trPr>
                <w:trHeight w:val="404"/>
              </w:trPr>
              <w:tc>
                <w:tcPr>
                  <w:tcW w:w="2443" w:type="dxa"/>
                  <w:vAlign w:val="center"/>
                </w:tcPr>
                <w:p w14:paraId="383B39A3" w14:textId="77777777" w:rsidR="00FF71ED" w:rsidRPr="004B6DB4" w:rsidRDefault="00FF71ED" w:rsidP="00FF71ED">
                  <w:pPr>
                    <w:adjustRightInd w:val="0"/>
                    <w:snapToGrid w:val="0"/>
                    <w:jc w:val="center"/>
                    <w:rPr>
                      <w:rFonts w:ascii="仿宋" w:eastAsia="仿宋" w:hAnsi="仿宋" w:cs="宋体"/>
                      <w:bCs/>
                      <w:szCs w:val="21"/>
                    </w:rPr>
                  </w:pPr>
                  <w:r w:rsidRPr="004B6DB4">
                    <w:rPr>
                      <w:rFonts w:ascii="仿宋" w:eastAsia="仿宋" w:hAnsi="仿宋" w:cs="宋体" w:hint="eastAsia"/>
                      <w:bCs/>
                      <w:szCs w:val="21"/>
                    </w:rPr>
                    <w:t>器械消毒盒</w:t>
                  </w:r>
                </w:p>
              </w:tc>
              <w:tc>
                <w:tcPr>
                  <w:tcW w:w="1351" w:type="dxa"/>
                  <w:vAlign w:val="center"/>
                </w:tcPr>
                <w:p w14:paraId="531EF649" w14:textId="77777777" w:rsidR="00FF71ED" w:rsidRPr="004B6DB4" w:rsidRDefault="00FF71ED" w:rsidP="00FF71ED">
                  <w:pPr>
                    <w:adjustRightInd w:val="0"/>
                    <w:snapToGrid w:val="0"/>
                    <w:jc w:val="center"/>
                    <w:rPr>
                      <w:rFonts w:ascii="仿宋" w:eastAsia="仿宋" w:hAnsi="仿宋" w:cs="宋体"/>
                      <w:bCs/>
                      <w:szCs w:val="21"/>
                    </w:rPr>
                  </w:pPr>
                  <w:r w:rsidRPr="004B6DB4">
                    <w:rPr>
                      <w:rFonts w:ascii="仿宋" w:eastAsia="仿宋" w:hAnsi="仿宋" w:cs="宋体" w:hint="eastAsia"/>
                      <w:bCs/>
                      <w:szCs w:val="21"/>
                    </w:rPr>
                    <w:t>2</w:t>
                  </w:r>
                </w:p>
              </w:tc>
            </w:tr>
            <w:tr w:rsidR="00FF71ED" w:rsidRPr="004B6DB4" w14:paraId="4E68F0B7" w14:textId="77777777" w:rsidTr="00FF71ED">
              <w:trPr>
                <w:trHeight w:val="404"/>
              </w:trPr>
              <w:tc>
                <w:tcPr>
                  <w:tcW w:w="2443" w:type="dxa"/>
                  <w:vAlign w:val="center"/>
                </w:tcPr>
                <w:p w14:paraId="2282F049" w14:textId="77777777" w:rsidR="00FF71ED" w:rsidRPr="004B6DB4" w:rsidRDefault="00FF71ED" w:rsidP="00FF71ED">
                  <w:pPr>
                    <w:adjustRightInd w:val="0"/>
                    <w:snapToGrid w:val="0"/>
                    <w:jc w:val="center"/>
                    <w:rPr>
                      <w:rFonts w:ascii="仿宋" w:eastAsia="仿宋" w:hAnsi="仿宋" w:cs="宋体"/>
                      <w:bCs/>
                      <w:szCs w:val="21"/>
                    </w:rPr>
                  </w:pPr>
                  <w:r w:rsidRPr="004B6DB4">
                    <w:rPr>
                      <w:rFonts w:ascii="仿宋" w:eastAsia="仿宋" w:hAnsi="仿宋" w:cs="宋体" w:hint="eastAsia"/>
                      <w:bCs/>
                      <w:szCs w:val="21"/>
                    </w:rPr>
                    <w:t>腹腔镜专用消毒盒</w:t>
                  </w:r>
                </w:p>
              </w:tc>
              <w:tc>
                <w:tcPr>
                  <w:tcW w:w="1351" w:type="dxa"/>
                  <w:vAlign w:val="center"/>
                </w:tcPr>
                <w:p w14:paraId="1448F843" w14:textId="77777777" w:rsidR="00FF71ED" w:rsidRPr="004B6DB4" w:rsidRDefault="00FF71ED" w:rsidP="00FF71ED">
                  <w:pPr>
                    <w:adjustRightInd w:val="0"/>
                    <w:snapToGrid w:val="0"/>
                    <w:jc w:val="center"/>
                    <w:rPr>
                      <w:rFonts w:ascii="仿宋" w:eastAsia="仿宋" w:hAnsi="仿宋" w:cs="宋体"/>
                      <w:bCs/>
                      <w:szCs w:val="21"/>
                    </w:rPr>
                  </w:pPr>
                  <w:r w:rsidRPr="004B6DB4">
                    <w:rPr>
                      <w:rFonts w:ascii="仿宋" w:eastAsia="仿宋" w:hAnsi="仿宋" w:cs="宋体" w:hint="eastAsia"/>
                      <w:bCs/>
                      <w:szCs w:val="21"/>
                    </w:rPr>
                    <w:t>2</w:t>
                  </w:r>
                </w:p>
              </w:tc>
            </w:tr>
            <w:tr w:rsidR="00296406" w:rsidRPr="004B6DB4" w14:paraId="66C6CEB5" w14:textId="77777777" w:rsidTr="00FF71ED">
              <w:trPr>
                <w:trHeight w:val="404"/>
              </w:trPr>
              <w:tc>
                <w:tcPr>
                  <w:tcW w:w="2443" w:type="dxa"/>
                  <w:vAlign w:val="center"/>
                </w:tcPr>
                <w:p w14:paraId="55A6F243" w14:textId="7A37688C" w:rsidR="00296406" w:rsidRPr="004B6DB4" w:rsidRDefault="00296406" w:rsidP="00FF71ED">
                  <w:pPr>
                    <w:adjustRightInd w:val="0"/>
                    <w:snapToGrid w:val="0"/>
                    <w:jc w:val="center"/>
                    <w:rPr>
                      <w:rFonts w:ascii="仿宋" w:eastAsia="仿宋" w:hAnsi="仿宋" w:cs="宋体" w:hint="eastAsia"/>
                      <w:bCs/>
                      <w:szCs w:val="21"/>
                    </w:rPr>
                  </w:pPr>
                  <w:r>
                    <w:rPr>
                      <w:rFonts w:ascii="仿宋" w:eastAsia="仿宋" w:hAnsi="仿宋" w:cs="宋体" w:hint="eastAsia"/>
                      <w:bCs/>
                      <w:szCs w:val="21"/>
                    </w:rPr>
                    <w:t>腹部专用器械</w:t>
                  </w:r>
                </w:p>
              </w:tc>
              <w:tc>
                <w:tcPr>
                  <w:tcW w:w="1351" w:type="dxa"/>
                  <w:vAlign w:val="center"/>
                </w:tcPr>
                <w:p w14:paraId="00A8CCD6" w14:textId="27356D7F" w:rsidR="00296406" w:rsidRPr="004B6DB4" w:rsidRDefault="00296406" w:rsidP="00FF71ED">
                  <w:pPr>
                    <w:adjustRightInd w:val="0"/>
                    <w:snapToGrid w:val="0"/>
                    <w:jc w:val="center"/>
                    <w:rPr>
                      <w:rFonts w:ascii="仿宋" w:eastAsia="仿宋" w:hAnsi="仿宋" w:cs="宋体" w:hint="eastAsia"/>
                      <w:bCs/>
                      <w:szCs w:val="21"/>
                    </w:rPr>
                  </w:pPr>
                  <w:r>
                    <w:rPr>
                      <w:rFonts w:ascii="仿宋" w:eastAsia="仿宋" w:hAnsi="仿宋" w:cs="宋体" w:hint="eastAsia"/>
                      <w:bCs/>
                      <w:szCs w:val="21"/>
                    </w:rPr>
                    <w:t>2套</w:t>
                  </w:r>
                </w:p>
              </w:tc>
            </w:tr>
          </w:tbl>
          <w:p w14:paraId="7742253B" w14:textId="10BA0545" w:rsidR="00FF71ED" w:rsidRPr="00FF71ED" w:rsidRDefault="00FF71ED" w:rsidP="00FF71ED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3F9B4EDB" w14:textId="77777777" w:rsidR="005D3D8D" w:rsidRPr="00783686" w:rsidRDefault="005D3D8D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</w:tr>
    </w:tbl>
    <w:p w14:paraId="01EA0741" w14:textId="77777777" w:rsidR="005F4E91" w:rsidRPr="005D3D8D" w:rsidRDefault="005F4E91" w:rsidP="001A2DF1"/>
    <w:sectPr w:rsidR="005F4E91" w:rsidRPr="005D3D8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2391E" w14:textId="77777777" w:rsidR="006135A2" w:rsidRDefault="006135A2" w:rsidP="002105ED">
      <w:r>
        <w:separator/>
      </w:r>
    </w:p>
  </w:endnote>
  <w:endnote w:type="continuationSeparator" w:id="0">
    <w:p w14:paraId="45846E76" w14:textId="77777777" w:rsidR="006135A2" w:rsidRDefault="006135A2" w:rsidP="0021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CFCB5" w14:textId="77777777" w:rsidR="006135A2" w:rsidRDefault="006135A2" w:rsidP="002105ED">
      <w:r>
        <w:separator/>
      </w:r>
    </w:p>
  </w:footnote>
  <w:footnote w:type="continuationSeparator" w:id="0">
    <w:p w14:paraId="7E60D312" w14:textId="77777777" w:rsidR="006135A2" w:rsidRDefault="006135A2" w:rsidP="00210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A04F614"/>
    <w:multiLevelType w:val="singleLevel"/>
    <w:tmpl w:val="BA04F614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DFA7DB2D"/>
    <w:multiLevelType w:val="singleLevel"/>
    <w:tmpl w:val="DFA7DB2D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18FF6E25"/>
    <w:multiLevelType w:val="singleLevel"/>
    <w:tmpl w:val="18FF6E25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3E9C3543"/>
    <w:multiLevelType w:val="multilevel"/>
    <w:tmpl w:val="3E9C354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5FC2B1AA"/>
    <w:multiLevelType w:val="singleLevel"/>
    <w:tmpl w:val="5FC2B1AA"/>
    <w:lvl w:ilvl="0">
      <w:start w:val="1"/>
      <w:numFmt w:val="decimal"/>
      <w:suff w:val="nothing"/>
      <w:lvlText w:val="%1、"/>
      <w:lvlJc w:val="left"/>
    </w:lvl>
  </w:abstractNum>
  <w:num w:numId="1" w16cid:durableId="450781967">
    <w:abstractNumId w:val="4"/>
  </w:num>
  <w:num w:numId="2" w16cid:durableId="1887141287">
    <w:abstractNumId w:val="2"/>
  </w:num>
  <w:num w:numId="3" w16cid:durableId="1266234218">
    <w:abstractNumId w:val="1"/>
  </w:num>
  <w:num w:numId="4" w16cid:durableId="588734485">
    <w:abstractNumId w:val="0"/>
  </w:num>
  <w:num w:numId="5" w16cid:durableId="9096545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noPunctuationKerning/>
  <w:characterSpacingControl w:val="compressPunctuation"/>
  <w:savePreviewPicture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2B84"/>
    <w:rsid w:val="000042C5"/>
    <w:rsid w:val="00064045"/>
    <w:rsid w:val="000A661E"/>
    <w:rsid w:val="000A70CE"/>
    <w:rsid w:val="000A7707"/>
    <w:rsid w:val="000B0D90"/>
    <w:rsid w:val="00115CBC"/>
    <w:rsid w:val="00172A27"/>
    <w:rsid w:val="00177AF3"/>
    <w:rsid w:val="00180111"/>
    <w:rsid w:val="001876E4"/>
    <w:rsid w:val="001A2DF1"/>
    <w:rsid w:val="001A5686"/>
    <w:rsid w:val="001E1C2D"/>
    <w:rsid w:val="002105ED"/>
    <w:rsid w:val="00245992"/>
    <w:rsid w:val="00266509"/>
    <w:rsid w:val="0027003E"/>
    <w:rsid w:val="00296406"/>
    <w:rsid w:val="002A79C0"/>
    <w:rsid w:val="002B583D"/>
    <w:rsid w:val="002D4DB3"/>
    <w:rsid w:val="002F26C4"/>
    <w:rsid w:val="003A5433"/>
    <w:rsid w:val="003A669D"/>
    <w:rsid w:val="003C1599"/>
    <w:rsid w:val="00443953"/>
    <w:rsid w:val="00473F28"/>
    <w:rsid w:val="00485E5F"/>
    <w:rsid w:val="004941E3"/>
    <w:rsid w:val="004B4A41"/>
    <w:rsid w:val="004B6DB4"/>
    <w:rsid w:val="004D2CE2"/>
    <w:rsid w:val="004F7C3A"/>
    <w:rsid w:val="0050512F"/>
    <w:rsid w:val="0050594F"/>
    <w:rsid w:val="00505CEA"/>
    <w:rsid w:val="0051267D"/>
    <w:rsid w:val="00520AC0"/>
    <w:rsid w:val="005679E8"/>
    <w:rsid w:val="00582BEE"/>
    <w:rsid w:val="005906B3"/>
    <w:rsid w:val="005A205F"/>
    <w:rsid w:val="005C024C"/>
    <w:rsid w:val="005D35E8"/>
    <w:rsid w:val="005D3D8D"/>
    <w:rsid w:val="005F11A7"/>
    <w:rsid w:val="005F4E91"/>
    <w:rsid w:val="006135A2"/>
    <w:rsid w:val="0066353D"/>
    <w:rsid w:val="00672FB8"/>
    <w:rsid w:val="006B0CE4"/>
    <w:rsid w:val="006C717A"/>
    <w:rsid w:val="006F52BA"/>
    <w:rsid w:val="006F52C9"/>
    <w:rsid w:val="00732420"/>
    <w:rsid w:val="00736AAA"/>
    <w:rsid w:val="00783686"/>
    <w:rsid w:val="007E1C50"/>
    <w:rsid w:val="00814E79"/>
    <w:rsid w:val="008216B0"/>
    <w:rsid w:val="00830141"/>
    <w:rsid w:val="00835D17"/>
    <w:rsid w:val="00875801"/>
    <w:rsid w:val="0088482A"/>
    <w:rsid w:val="008F06CA"/>
    <w:rsid w:val="008F5A2E"/>
    <w:rsid w:val="009553C5"/>
    <w:rsid w:val="009B3E66"/>
    <w:rsid w:val="009D28F2"/>
    <w:rsid w:val="009D630E"/>
    <w:rsid w:val="00A02022"/>
    <w:rsid w:val="00A30D28"/>
    <w:rsid w:val="00A54C96"/>
    <w:rsid w:val="00A54E3D"/>
    <w:rsid w:val="00A86F14"/>
    <w:rsid w:val="00AB0A1B"/>
    <w:rsid w:val="00AC44D2"/>
    <w:rsid w:val="00AC56AA"/>
    <w:rsid w:val="00AD3FE1"/>
    <w:rsid w:val="00AD702B"/>
    <w:rsid w:val="00B2757B"/>
    <w:rsid w:val="00B628BF"/>
    <w:rsid w:val="00B643C8"/>
    <w:rsid w:val="00B71937"/>
    <w:rsid w:val="00B873B4"/>
    <w:rsid w:val="00BF5350"/>
    <w:rsid w:val="00C04B70"/>
    <w:rsid w:val="00C16573"/>
    <w:rsid w:val="00C44B76"/>
    <w:rsid w:val="00C918D0"/>
    <w:rsid w:val="00CA14E9"/>
    <w:rsid w:val="00CE0AA3"/>
    <w:rsid w:val="00CF7935"/>
    <w:rsid w:val="00D4193E"/>
    <w:rsid w:val="00D5313D"/>
    <w:rsid w:val="00DD5ED7"/>
    <w:rsid w:val="00DF5768"/>
    <w:rsid w:val="00E1254E"/>
    <w:rsid w:val="00E12956"/>
    <w:rsid w:val="00E22611"/>
    <w:rsid w:val="00E85595"/>
    <w:rsid w:val="00E96F05"/>
    <w:rsid w:val="00EA4761"/>
    <w:rsid w:val="00EF19A9"/>
    <w:rsid w:val="00F40AF8"/>
    <w:rsid w:val="00F410BF"/>
    <w:rsid w:val="00F47E60"/>
    <w:rsid w:val="00F5234B"/>
    <w:rsid w:val="00F82563"/>
    <w:rsid w:val="00FB7D15"/>
    <w:rsid w:val="00FF23EB"/>
    <w:rsid w:val="00FF71ED"/>
    <w:rsid w:val="0CD855BC"/>
    <w:rsid w:val="0CE04445"/>
    <w:rsid w:val="1FBA043A"/>
    <w:rsid w:val="20E0457E"/>
    <w:rsid w:val="26796818"/>
    <w:rsid w:val="283E6338"/>
    <w:rsid w:val="3EB4051A"/>
    <w:rsid w:val="4A1938BD"/>
    <w:rsid w:val="5824106E"/>
    <w:rsid w:val="58F056AF"/>
    <w:rsid w:val="5C2A553C"/>
    <w:rsid w:val="5CCC666B"/>
    <w:rsid w:val="74CA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1A8E2FEC"/>
  <w15:chartTrackingRefBased/>
  <w15:docId w15:val="{24AB4B7D-810C-4DC7-8AAD-0E470384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框文本 字符"/>
    <w:link w:val="a4"/>
    <w:uiPriority w:val="99"/>
    <w:semiHidden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Balloon Text"/>
    <w:basedOn w:val="a"/>
    <w:link w:val="a3"/>
    <w:uiPriority w:val="99"/>
    <w:unhideWhenUsed/>
    <w:rPr>
      <w:sz w:val="18"/>
      <w:szCs w:val="18"/>
      <w:lang w:val="x-none" w:eastAsia="x-none"/>
    </w:rPr>
  </w:style>
  <w:style w:type="character" w:customStyle="1" w:styleId="mini-outputtext1">
    <w:name w:val="mini-outputtext1"/>
    <w:rsid w:val="00CF7935"/>
    <w:rPr>
      <w:vanish w:val="0"/>
      <w:webHidden w:val="0"/>
      <w:specVanish w:val="0"/>
    </w:rPr>
  </w:style>
  <w:style w:type="paragraph" w:styleId="a8">
    <w:name w:val="annotation text"/>
    <w:basedOn w:val="a"/>
    <w:link w:val="a9"/>
    <w:qFormat/>
    <w:rsid w:val="005D3D8D"/>
    <w:pPr>
      <w:jc w:val="left"/>
    </w:pPr>
  </w:style>
  <w:style w:type="character" w:customStyle="1" w:styleId="a9">
    <w:name w:val="批注文字 字符"/>
    <w:basedOn w:val="a0"/>
    <w:link w:val="a8"/>
    <w:qFormat/>
    <w:rsid w:val="005D3D8D"/>
    <w:rPr>
      <w:kern w:val="2"/>
      <w:sz w:val="21"/>
    </w:rPr>
  </w:style>
  <w:style w:type="character" w:styleId="aa">
    <w:name w:val="annotation reference"/>
    <w:semiHidden/>
    <w:unhideWhenUsed/>
    <w:qFormat/>
    <w:rsid w:val="005D3D8D"/>
    <w:rPr>
      <w:sz w:val="21"/>
      <w:szCs w:val="21"/>
    </w:rPr>
  </w:style>
  <w:style w:type="paragraph" w:styleId="ab">
    <w:name w:val="Body Text"/>
    <w:basedOn w:val="a"/>
    <w:link w:val="ac"/>
    <w:uiPriority w:val="99"/>
    <w:semiHidden/>
    <w:unhideWhenUsed/>
    <w:rsid w:val="005D3D8D"/>
    <w:pPr>
      <w:spacing w:after="120"/>
    </w:pPr>
  </w:style>
  <w:style w:type="character" w:customStyle="1" w:styleId="ac">
    <w:name w:val="正文文本 字符"/>
    <w:basedOn w:val="a0"/>
    <w:link w:val="ab"/>
    <w:uiPriority w:val="99"/>
    <w:semiHidden/>
    <w:rsid w:val="005D3D8D"/>
    <w:rPr>
      <w:kern w:val="2"/>
      <w:sz w:val="21"/>
    </w:rPr>
  </w:style>
  <w:style w:type="paragraph" w:styleId="ad">
    <w:name w:val="Body Text First Indent"/>
    <w:basedOn w:val="a"/>
    <w:link w:val="ae"/>
    <w:qFormat/>
    <w:rsid w:val="005D3D8D"/>
    <w:pPr>
      <w:autoSpaceDE w:val="0"/>
      <w:autoSpaceDN w:val="0"/>
      <w:adjustRightInd w:val="0"/>
      <w:spacing w:line="360" w:lineRule="auto"/>
      <w:ind w:rightChars="-10" w:right="-24" w:firstLineChars="225" w:firstLine="425"/>
    </w:pPr>
    <w:rPr>
      <w:rFonts w:ascii="Arial" w:eastAsia="仿宋_GB2312" w:hAnsi="Arial" w:cs="Arial"/>
      <w:kern w:val="0"/>
      <w:sz w:val="24"/>
      <w:szCs w:val="32"/>
    </w:rPr>
  </w:style>
  <w:style w:type="character" w:customStyle="1" w:styleId="ae">
    <w:name w:val="正文文本首行缩进 字符"/>
    <w:basedOn w:val="ac"/>
    <w:link w:val="ad"/>
    <w:rsid w:val="005D3D8D"/>
    <w:rPr>
      <w:rFonts w:ascii="Arial" w:eastAsia="仿宋_GB2312" w:hAnsi="Arial" w:cs="Arial"/>
      <w:kern w:val="2"/>
      <w:sz w:val="24"/>
      <w:szCs w:val="32"/>
    </w:rPr>
  </w:style>
  <w:style w:type="table" w:styleId="af">
    <w:name w:val="Table Grid"/>
    <w:basedOn w:val="a1"/>
    <w:qFormat/>
    <w:rsid w:val="005D3D8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qFormat/>
    <w:rsid w:val="004D2CE2"/>
    <w:pPr>
      <w:ind w:firstLineChars="200" w:firstLine="420"/>
    </w:pPr>
    <w:rPr>
      <w:rFonts w:ascii="Calibri" w:hAnsi="Calibri" w:cs="黑体"/>
      <w:szCs w:val="22"/>
    </w:rPr>
  </w:style>
  <w:style w:type="paragraph" w:styleId="af0">
    <w:name w:val="List Paragraph"/>
    <w:basedOn w:val="a"/>
    <w:link w:val="af1"/>
    <w:uiPriority w:val="34"/>
    <w:qFormat/>
    <w:rsid w:val="001A2DF1"/>
    <w:pPr>
      <w:ind w:firstLineChars="200" w:firstLine="420"/>
    </w:pPr>
    <w:rPr>
      <w:szCs w:val="24"/>
    </w:rPr>
  </w:style>
  <w:style w:type="character" w:customStyle="1" w:styleId="af1">
    <w:name w:val="列表段落 字符"/>
    <w:basedOn w:val="a0"/>
    <w:link w:val="af0"/>
    <w:uiPriority w:val="34"/>
    <w:rsid w:val="001A2DF1"/>
    <w:rPr>
      <w:kern w:val="2"/>
      <w:sz w:val="21"/>
      <w:szCs w:val="24"/>
    </w:rPr>
  </w:style>
  <w:style w:type="paragraph" w:customStyle="1" w:styleId="af2">
    <w:basedOn w:val="a"/>
    <w:next w:val="af0"/>
    <w:uiPriority w:val="34"/>
    <w:qFormat/>
    <w:rsid w:val="00EF19A9"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2B28E-187D-4CE6-95E0-6C78D305C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332</Words>
  <Characters>1894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Microsoft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****货物或服务类采购项目</dc:title>
  <dc:subject/>
  <dc:creator>Administrator</dc:creator>
  <cp:keywords/>
  <cp:lastModifiedBy>chenyuyangn@outlook.com</cp:lastModifiedBy>
  <cp:revision>14</cp:revision>
  <cp:lastPrinted>2021-06-01T03:44:00Z</cp:lastPrinted>
  <dcterms:created xsi:type="dcterms:W3CDTF">2023-07-03T17:28:00Z</dcterms:created>
  <dcterms:modified xsi:type="dcterms:W3CDTF">2023-07-05T00:22:00Z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